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96B" w:rsidRPr="00615A0E" w:rsidRDefault="001F7A95" w:rsidP="001F7A95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15A0E">
        <w:rPr>
          <w:rFonts w:ascii="Times New Roman" w:hAnsi="Times New Roman" w:cs="Times New Roman"/>
          <w:b/>
          <w:sz w:val="24"/>
          <w:szCs w:val="24"/>
          <w:lang w:eastAsia="ru-RU"/>
        </w:rPr>
        <w:t>План повышения квалификации педагогов ГУО "Средняя</w:t>
      </w:r>
      <w:r w:rsidR="00615A0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школа № 2 г. Столбцы" на 2024 </w:t>
      </w:r>
      <w:r w:rsidRPr="00615A0E">
        <w:rPr>
          <w:rFonts w:ascii="Times New Roman" w:hAnsi="Times New Roman" w:cs="Times New Roman"/>
          <w:b/>
          <w:sz w:val="24"/>
          <w:szCs w:val="24"/>
          <w:lang w:eastAsia="ru-RU"/>
        </w:rPr>
        <w:t>год</w:t>
      </w:r>
      <w:bookmarkStart w:id="0" w:name="_GoBack"/>
      <w:bookmarkEnd w:id="0"/>
    </w:p>
    <w:p w:rsidR="001F7A95" w:rsidRDefault="001F7A95" w:rsidP="001F7A9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570" w:type="dxa"/>
        <w:tblInd w:w="-5" w:type="dxa"/>
        <w:tblLook w:val="04A0" w:firstRow="1" w:lastRow="0" w:firstColumn="1" w:lastColumn="0" w:noHBand="0" w:noVBand="1"/>
      </w:tblPr>
      <w:tblGrid>
        <w:gridCol w:w="2680"/>
        <w:gridCol w:w="1583"/>
        <w:gridCol w:w="519"/>
        <w:gridCol w:w="519"/>
        <w:gridCol w:w="519"/>
        <w:gridCol w:w="1807"/>
        <w:gridCol w:w="1892"/>
        <w:gridCol w:w="1937"/>
        <w:gridCol w:w="866"/>
        <w:gridCol w:w="519"/>
        <w:gridCol w:w="1729"/>
      </w:tblGrid>
      <w:tr w:rsidR="001F7A95" w:rsidRPr="001F7A95" w:rsidTr="008C5C24">
        <w:trPr>
          <w:trHeight w:val="3899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учебных дней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слушателей по плану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слушателей по плану профилактория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База проведения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Логин и пароль для регистрации слушателя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ФИО, ГУО</w:t>
            </w:r>
          </w:p>
        </w:tc>
      </w:tr>
      <w:tr w:rsidR="001F7A95" w:rsidRPr="001F7A95" w:rsidTr="001F7A95">
        <w:trPr>
          <w:trHeight w:val="204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профессиональной компетентности педагога при обучении языку и литературе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06.02-16.04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ГУО «Минский областной институт развития образования»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выпускной работы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pk35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ком. </w:t>
            </w:r>
            <w:proofErr w:type="spellStart"/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Скварчевская</w:t>
            </w:r>
            <w:proofErr w:type="spellEnd"/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Т.В., ГУО "СШ № 2 </w:t>
            </w:r>
            <w:proofErr w:type="spellStart"/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г.Столбцы</w:t>
            </w:r>
            <w:proofErr w:type="spellEnd"/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                       </w:t>
            </w:r>
          </w:p>
        </w:tc>
      </w:tr>
      <w:tr w:rsidR="001F7A95" w:rsidRPr="001F7A95" w:rsidTr="008C5C24">
        <w:trPr>
          <w:trHeight w:val="2133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Дидактико-методические особенности развития функциональной грамотности у учащихся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13.02-23.04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ГУО «Минский областной институт развития образования»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pk39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ком.Шабуня</w:t>
            </w:r>
            <w:proofErr w:type="spellEnd"/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Е.Р., ГУО "СШ № 2 </w:t>
            </w:r>
            <w:proofErr w:type="spellStart"/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г.Столбцы</w:t>
            </w:r>
            <w:proofErr w:type="spellEnd"/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1F7A95" w:rsidRPr="001F7A95" w:rsidTr="008C5C24">
        <w:trPr>
          <w:trHeight w:val="2983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профессиональной компетентности педагогических работников, осуществляющих обучение и воспитание детей с особенностями психофизического развития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18.03-22.03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ГУО «Минский областной институт развития образования»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 (дневная)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pk48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ком, </w:t>
            </w:r>
            <w:proofErr w:type="spellStart"/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Специус</w:t>
            </w:r>
            <w:proofErr w:type="spellEnd"/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Ю.М. ГУО "СШ № 2 </w:t>
            </w:r>
            <w:proofErr w:type="spellStart"/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г.Столбцы</w:t>
            </w:r>
            <w:proofErr w:type="spellEnd"/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1F7A95" w:rsidRPr="001F7A95" w:rsidTr="008C5C24">
        <w:trPr>
          <w:trHeight w:val="2259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Современные подходы к повышению профессиональной компетентности учителя английского языка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08.04-13.04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ГУО «Минский областной институт развития образования»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выпускной работы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 (дневная)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pk70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пут. </w:t>
            </w:r>
            <w:proofErr w:type="spellStart"/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Зубкевич</w:t>
            </w:r>
            <w:proofErr w:type="spellEnd"/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А.В, ГУО "СШ № 2 </w:t>
            </w:r>
            <w:proofErr w:type="spellStart"/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г.Столбцы</w:t>
            </w:r>
            <w:proofErr w:type="spellEnd"/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1F7A95" w:rsidRPr="001F7A95" w:rsidTr="008C5C24">
        <w:trPr>
          <w:trHeight w:val="183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конфликтологической</w:t>
            </w:r>
            <w:proofErr w:type="spellEnd"/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культуры субъектов образовательных отношений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08.04-12.04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Столбцовский</w:t>
            </w:r>
            <w:proofErr w:type="spellEnd"/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 (дневная)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pk75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Шибко Н.А., ГУО "СШ №2 г. Столбцы"</w:t>
            </w:r>
          </w:p>
        </w:tc>
      </w:tr>
      <w:tr w:rsidR="001F7A95" w:rsidRPr="001F7A95" w:rsidTr="008C5C24">
        <w:trPr>
          <w:trHeight w:val="1849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Современная образовательная среда как фактор формирования профессиональной культуры педагога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10.06-14.06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Столбцовский</w:t>
            </w:r>
            <w:proofErr w:type="spellEnd"/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 (дневная)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pk122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Гаптар</w:t>
            </w:r>
            <w:proofErr w:type="spellEnd"/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С.Г., </w:t>
            </w:r>
            <w:proofErr w:type="spellStart"/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Яненкова</w:t>
            </w:r>
            <w:proofErr w:type="spellEnd"/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О.Н., ГУО "СШ №2 г. Столбцы"</w:t>
            </w:r>
          </w:p>
        </w:tc>
      </w:tr>
      <w:tr w:rsidR="001F7A95" w:rsidRPr="001F7A95" w:rsidTr="008C5C24">
        <w:trPr>
          <w:trHeight w:val="2274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Сопровождение образовательной деятельности в условиях факультативных занятий педагогической направленности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24.06-28.06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ГУО «Минский областной институт развития образования»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 (дневная)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pk137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Варочкина</w:t>
            </w:r>
            <w:proofErr w:type="spellEnd"/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О.П., пут. ГУО "СШ № 2 </w:t>
            </w:r>
            <w:proofErr w:type="spellStart"/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г.Столбцы</w:t>
            </w:r>
            <w:proofErr w:type="spellEnd"/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1F7A95" w:rsidRPr="001F7A95" w:rsidTr="008C5C24">
        <w:trPr>
          <w:trHeight w:val="1966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предметных компетенций учащихся в образовательном процессе по учебному предмету «География»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09.09-20.09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ГУО «Минский областной институт развития образования»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выпускной работы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 (дневная)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pk155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ком. </w:t>
            </w:r>
            <w:proofErr w:type="spellStart"/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Ермалович</w:t>
            </w:r>
            <w:proofErr w:type="spellEnd"/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Н.В., ГУО "СШ № 2 </w:t>
            </w:r>
            <w:proofErr w:type="spellStart"/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г.Столбцы</w:t>
            </w:r>
            <w:proofErr w:type="spellEnd"/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1F7A95" w:rsidRPr="001F7A95" w:rsidTr="008C5C24">
        <w:trPr>
          <w:trHeight w:val="184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Дидактико-методические особенности развития функциональной грамотности у учащихся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09.10-18.12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ГУО «Минский областной институт развития образования»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pk195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ком. Ивашко О.Э., ГУО "СШ № 2 </w:t>
            </w:r>
            <w:proofErr w:type="spellStart"/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г.Столбцы</w:t>
            </w:r>
            <w:proofErr w:type="spellEnd"/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1F7A95" w:rsidRPr="001F7A95" w:rsidTr="008C5C24">
        <w:trPr>
          <w:trHeight w:val="1707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цифровой грамотности педагогов и обучающихся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14.10-18.10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ГУО «Минский областной институт развития образования»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 (дневная)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pk203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ком. Горох Н.Г., ГУО "СШ № 2 </w:t>
            </w:r>
            <w:proofErr w:type="spellStart"/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г.Столбцы</w:t>
            </w:r>
            <w:proofErr w:type="spellEnd"/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1F7A95" w:rsidRPr="001F7A95" w:rsidTr="008C5C24">
        <w:trPr>
          <w:trHeight w:val="1566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теории алгоритмов в практике учителя информатики как средство решения задач по программированию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25.11-29.11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ГУО «Минский областной институт развития образования»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 (дневная)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pk235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95" w:rsidRPr="001F7A95" w:rsidRDefault="001F7A95" w:rsidP="001F7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ком. Томилин А.В., ГУО "СШ № 2 </w:t>
            </w:r>
            <w:proofErr w:type="spellStart"/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г.Столбцы</w:t>
            </w:r>
            <w:proofErr w:type="spellEnd"/>
            <w:r w:rsidRPr="001F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1F7A95" w:rsidRDefault="001F7A95" w:rsidP="001F7A95"/>
    <w:sectPr w:rsidR="001F7A95" w:rsidSect="001F7A9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95"/>
    <w:rsid w:val="001F7A95"/>
    <w:rsid w:val="00615A0E"/>
    <w:rsid w:val="0065396B"/>
    <w:rsid w:val="008C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923F"/>
  <w15:chartTrackingRefBased/>
  <w15:docId w15:val="{877195B0-032B-4562-A430-B8B965BE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A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8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</dc:creator>
  <cp:keywords/>
  <dc:description/>
  <cp:lastModifiedBy>Лаборант</cp:lastModifiedBy>
  <cp:revision>1</cp:revision>
  <dcterms:created xsi:type="dcterms:W3CDTF">2024-09-19T11:19:00Z</dcterms:created>
  <dcterms:modified xsi:type="dcterms:W3CDTF">2024-09-19T11:23:00Z</dcterms:modified>
</cp:coreProperties>
</file>